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转变教学思路，变挑战为机会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t>---线上教学学习之路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课程名称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实用文体翻译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课程性质：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辅修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授课对象：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2019级辅修翻译专业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使用的在线资源平台（含网址、资源名称）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QQ课程学习群</w:t>
      </w:r>
    </w:p>
    <w:p>
      <w:p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学习通APP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3、腾讯课堂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使用的在线教学工具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直播软件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腾讯课堂</w: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教学计划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这个学期实用文体翻译教程每周教学安排是周三晚上4节课，该课程所选用的教材是董晓波主编的“实用文体翻译教程”（英汉双向）（第二版），该课程属于应用型翻译系列教材，一共九个单元，涉及的内容包括：翻译概论，应用文体的翻译，广告、新闻、科技、旅游、商务等文体的翻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结合学生自身的特点，辅修班的学生在英语基础上本比较薄弱，我的计划教学时间是每个章节在2周左右，尽力让学生在有限的时间，掌握基本的相关应用文体的翻译技巧。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教学目的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该教材注重实践和理论的结合，主要针对的读者对象是大学英语专业翻译本科、翻译硕士专业学位研究生和翻译工作者。对于英语基础比较薄弱的辅修学生来说，最重要的教学目的，希望学生能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 通过我国翻译简史的学习，了解并认识我国翻译事业的发展史；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通过相关理论的学习，掌握不同应用文体的语言文字特点以及其基本的翻译技巧；</w:t>
      </w:r>
    </w:p>
    <w:p>
      <w:pPr>
        <w:numPr>
          <w:ilvl w:val="0"/>
          <w:numId w:val="1"/>
        </w:num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通过课堂翻译实践，能有效践行翻译的过程，并能相对准确的进行简单的应用文体的翻译。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教学过程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翻译是一件相对枯燥的课程，而这个学期课程时间的安排是每周三晚上4节课，这其实对老师和学生都是一个非常大的挑战，如何保证学生不缺勤，且有兴趣的连续听4节课仍保持主动学习的心态？ 这是摆在眼前最重要的一个问题。在不断的磨合中，我也做了不少尝试，尽力让课程变得有趣，又有内容。</w:t>
      </w:r>
    </w:p>
    <w:p>
      <w:pPr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279400</wp:posOffset>
            </wp:positionV>
            <wp:extent cx="3866515" cy="1680845"/>
            <wp:effectExtent l="0" t="0" r="6985" b="8255"/>
            <wp:wrapTopAndBottom/>
            <wp:docPr id="2" name="图片 2" descr="15885167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851674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首先，充分利用已有线上教学平台。一是建立该课程的学习群，方便及时提前发布上课链接和课后发布课堂课件，以及必要的一些知识点的及时补充。</w:t>
      </w:r>
      <w:r>
        <w:rPr>
          <w:rFonts w:hint="eastAsia" w:ascii="宋体" w:hAnsi="宋体" w:eastAsia="宋体" w:cs="宋体"/>
          <w:color w:val="0000FF"/>
          <w:lang w:val="en-US" w:eastAsia="zh-CN"/>
        </w:rPr>
        <w:t>（图1为课程学习群）</w:t>
      </w:r>
    </w:p>
    <w:p>
      <w:pPr>
        <w:rPr>
          <w:rFonts w:hint="eastAsia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是利用腾讯课堂进行直播教学，学生可以通过该平台的回放功能，及时回顾课堂上的内容。一是利用学生都已录入系统的学习通，方便教师上传课件以及布置课后作业，以便学生随时在有网络的情况下回顾课件，并及时提交作业</w:t>
      </w:r>
      <w:r>
        <w:rPr>
          <w:rFonts w:hint="eastAsia" w:ascii="宋体" w:hAnsi="宋体" w:eastAsia="宋体" w:cs="宋体"/>
          <w:color w:val="0000FF"/>
          <w:lang w:val="en-US" w:eastAsia="zh-CN"/>
        </w:rPr>
        <w:t>（下图为学习通课件以及作业发布）。</w:t>
      </w:r>
    </w:p>
    <w:p>
      <w:pPr>
        <w:rPr>
          <w:rFonts w:hint="default" w:ascii="宋体" w:hAnsi="宋体" w:eastAsia="宋体" w:cs="宋体"/>
          <w:color w:val="0000FF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drawing>
          <wp:inline distT="0" distB="0" distL="114300" distR="114300">
            <wp:extent cx="2842260" cy="1887855"/>
            <wp:effectExtent l="0" t="0" r="2540" b="4445"/>
            <wp:docPr id="4" name="图片 4" descr="15885170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8851700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80010</wp:posOffset>
            </wp:positionV>
            <wp:extent cx="2424430" cy="1764665"/>
            <wp:effectExtent l="0" t="0" r="1270" b="635"/>
            <wp:wrapSquare wrapText="bothSides"/>
            <wp:docPr id="3" name="图片 3" descr="15885168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851685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443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宋体" w:hAnsi="宋体" w:eastAsia="宋体" w:cs="宋体"/>
          <w:color w:val="0000FF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其次，注意课件的画面设计，以避免学生的审美疲劳，比如适当的动画设计，有趣的且与课文内容相关的图片；课件也以简洁为主，避免过多的内容。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此外，教学活动的设计是十分重要的一部分，在讲解枯燥的理论部分，我会适当加入贴近生活的翻译实例，以案例的形式展示翻译理论部分</w:t>
      </w:r>
      <w:r>
        <w:rPr>
          <w:rFonts w:hint="eastAsia" w:ascii="宋体" w:hAnsi="宋体" w:eastAsia="宋体" w:cs="宋体"/>
          <w:color w:val="0000FF"/>
          <w:lang w:val="en-US" w:eastAsia="zh-CN"/>
        </w:rPr>
        <w:t>（图4为翻译案例展示举例以及课堂互动)</w:t>
      </w:r>
      <w:r>
        <w:rPr>
          <w:rFonts w:hint="eastAsia" w:ascii="宋体" w:hAnsi="宋体" w:eastAsia="宋体" w:cs="宋体"/>
          <w:lang w:val="en-US" w:eastAsia="zh-CN"/>
        </w:rPr>
        <w:t>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33020</wp:posOffset>
            </wp:positionV>
            <wp:extent cx="3391535" cy="2025650"/>
            <wp:effectExtent l="0" t="0" r="12065" b="6350"/>
            <wp:wrapSquare wrapText="bothSides"/>
            <wp:docPr id="5" name="图片 5" descr="15885170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851706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每小节课都会适当加入于学生互动的环节，或让学生进行阅读原译文，或让学生比较不同翻译版本并提供各自的翻译评价，或让学生进行简短的翻译实践。通过适时与学生们进行互动，保持学生们主动学习的状态。在最后一节课的安排上，为避免学生因为长达一整天的学习之余，出现学习疲劳，我往往会安排中英互译的实践，并在课堂上及时给与学生立即反馈</w:t>
      </w:r>
      <w:r>
        <w:rPr>
          <w:rFonts w:hint="eastAsia" w:ascii="宋体" w:hAnsi="宋体" w:eastAsia="宋体" w:cs="宋体"/>
          <w:color w:val="0000FF"/>
          <w:lang w:val="en-US" w:eastAsia="zh-CN"/>
        </w:rPr>
        <w:t>，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或者让学生提前找自己喜欢的相关应用文体的翻译实例，并进行展示</w:t>
      </w:r>
      <w:r>
        <w:rPr>
          <w:rFonts w:hint="eastAsia" w:ascii="宋体" w:hAnsi="宋体" w:eastAsia="宋体" w:cs="宋体"/>
          <w:color w:val="0000FF"/>
          <w:lang w:val="en-US" w:eastAsia="zh-CN"/>
        </w:rPr>
        <w:t>（图6为课堂实践部分）</w:t>
      </w:r>
      <w:r>
        <w:rPr>
          <w:rFonts w:hint="eastAsia" w:ascii="宋体" w:hAnsi="宋体" w:eastAsia="宋体" w:cs="宋体"/>
          <w:lang w:val="en-US"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2667635</wp:posOffset>
            </wp:positionV>
            <wp:extent cx="4154805" cy="1955165"/>
            <wp:effectExtent l="0" t="0" r="10795" b="635"/>
            <wp:wrapSquare wrapText="bothSides"/>
            <wp:docPr id="6" name="图片 6" descr="15885174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8851747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54805" cy="195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如此，学生们既学习到了相关理论，也进行了相应的翻译实践，并通过课堂上教师的及时反馈，得到及时的改进。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最后，结合课程考核方式，及时做好课堂的考勤，适当安排课后作业。我采用的腾讯课堂直播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课程，该平台能及时提供学生的考勤情况，比如何时进入课堂，以及听课时长。在课程开始的第一周，我已</w:t>
      </w:r>
      <w:r>
        <w:rPr>
          <w:rFonts w:hint="eastAsia" w:ascii="宋体" w:hAnsi="宋体" w:eastAsia="宋体" w:cs="宋体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520700</wp:posOffset>
            </wp:positionV>
            <wp:extent cx="3857625" cy="1656715"/>
            <wp:effectExtent l="0" t="0" r="3175" b="6985"/>
            <wp:wrapSquare wrapText="bothSides"/>
            <wp:docPr id="7" name="图片 7" descr="15885176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8851763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>及时提前向学生介绍腾讯课堂的这一功能，并告知学生该课程的考核方式考勤、课后作业以及课堂互动所占课堂的比例，如此，让学生在一开始，就能做到心中有数，做好认真对待课程的学习的心理预设。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147955</wp:posOffset>
                </wp:positionV>
                <wp:extent cx="1511300" cy="273050"/>
                <wp:effectExtent l="4445" t="4445" r="825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9230" y="3125470"/>
                          <a:ext cx="1511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左图为课程实践环节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55pt;margin-top:11.65pt;height:21.5pt;width:119pt;z-index:251663360;mso-width-relative:page;mso-height-relative:page;" fillcolor="#FFFFFF [3201]" filled="t" stroked="t" coordsize="21600,21600" o:gfxdata="UEsDBAoAAAAAAIdO4kAAAAAAAAAAAAAAAAAEAAAAZHJzL1BLAwQUAAAACACHTuJAxy5qptUAAAAJ&#10;AQAADwAAAGRycy9kb3ducmV2LnhtbE2PQUvEMBCF74L/IYzgbTdpAlVr0wUFQby59uIt28y2xWRS&#10;kux2/ffGkx6H9/HeN+3u4h07Y0xzIA3VVgBDGoKdadTQf7xs7oGlbMgaFwg1fGOCXXd91ZrGhpXe&#10;8bzPIysllBqjYcp5aThPw4TepG1YkEp2DNGbXM44chvNWsq941KImnszU1mYzILPEw5f+5PX8Fo/&#10;5U/s7ZtVUoW150M8uqT17U0lHoFlvOQ/GH71izp0xekQTmQTcxo21V1VUA1SKWAFkFI8ADtoqGsF&#10;vGv5/w+6H1BLAwQUAAAACACHTuJAUFSpAUcCAAB1BAAADgAAAGRycy9lMm9Eb2MueG1srVTNjtMw&#10;EL4j8Q6W7zRJf/anaroqXRUhVexKBXF2HKeJcDzGdpuUB2DfgBMX7jxXn4Oxm3YL5YTowR17vn4z&#10;881MJ3dtLclWGFuBSmnSiykRikNeqXVKP7xfvLqhxDqmciZBiZTuhKV305cvJo0eiz6UIHNhCJIo&#10;O250Skvn9DiKLC9FzWwPtFDoLMDUzOHVrKPcsAbZaxn14/gqasDk2gAX1uLr/cFJp4G/KAR3D0Vh&#10;hSMypZibC6cJZ+bPaDph47Vhuqx4lwb7hyxqVikMeqK6Z46RjakuqOqKG7BQuB6HOoKiqLgINWA1&#10;SfxHNauSaRFqQXGsPslk/x8tf7d9NKTKU4qNUqzGFu2/Pe2//9z/+EpuvDyNtmNErTTiXPsaWmzz&#10;8d3io6+6LUztv7Ee4v3D0W1/gHLvUjpI+qPhdSe0aB3hHjBKkkGMAI6I/vUgHgVA9MykjXVvBNTE&#10;Gyk12MigL9surcOsEHqE+MAWZJUvKinDxayzuTRky7Dpi/DxCeNPfoNJRZqUXg0w9gWF5z5RZJLx&#10;T5cMyCcV0nqBDkJ4y7VZ26mWQb5D0Qwcps5qvqiQd8mse2QGxwwFwNVxD3gUEjAZ6CxKSjBf/vbu&#10;8dh99FLS4Nim1H7eMCMokW8VzsVtMhz6OQ+X4ei6jxdz7snOPWpTzwFFSnBJNQ+mxzt5NAsD9Ufc&#10;sJmPii6mOMZOqTuac3dYJtxQLmazAMLJ1swt1UpzT+3FVTDbOCiq0Dov00GbTj2c7dCebg/98pzf&#10;A+r532L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cuaqbVAAAACQEAAA8AAAAAAAAAAQAgAAAA&#10;IgAAAGRycy9kb3ducmV2LnhtbFBLAQIUABQAAAAIAIdO4kBQVKkB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左图为课程实践环节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教学反思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对于线上课程的教学，尤其偏实践的课程教学，对于老师和学生都是一个挑战，我也经历了一开始对新生未知事物的抗拒，到后来开始体验之后的逐渐适应和熟练。这对我来说，也是一个难得的学习过程，线下教学思路到线上教学思路的转变和适应，也让我的教学之路有了新的体验和提升，我想在今后的线下教学中，也会有更多的新思想和新思路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A1E8"/>
    <w:multiLevelType w:val="singleLevel"/>
    <w:tmpl w:val="6271A1E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65176"/>
    <w:rsid w:val="05FD5302"/>
    <w:rsid w:val="09800E77"/>
    <w:rsid w:val="0DCE28A2"/>
    <w:rsid w:val="0DF1341F"/>
    <w:rsid w:val="0F8C2611"/>
    <w:rsid w:val="10036573"/>
    <w:rsid w:val="1019020D"/>
    <w:rsid w:val="14A42010"/>
    <w:rsid w:val="14DC14F9"/>
    <w:rsid w:val="15754D42"/>
    <w:rsid w:val="16F3643F"/>
    <w:rsid w:val="184C6BE1"/>
    <w:rsid w:val="19836EBB"/>
    <w:rsid w:val="21512C3F"/>
    <w:rsid w:val="273670FC"/>
    <w:rsid w:val="2BEC5E19"/>
    <w:rsid w:val="2EDD6929"/>
    <w:rsid w:val="36D56FA4"/>
    <w:rsid w:val="3AFF6E73"/>
    <w:rsid w:val="43F93F7C"/>
    <w:rsid w:val="4749407F"/>
    <w:rsid w:val="4A3801F3"/>
    <w:rsid w:val="4EC228AF"/>
    <w:rsid w:val="522D345C"/>
    <w:rsid w:val="5892609F"/>
    <w:rsid w:val="5B6247CB"/>
    <w:rsid w:val="5F073849"/>
    <w:rsid w:val="5FD9154A"/>
    <w:rsid w:val="63401298"/>
    <w:rsid w:val="671A1C05"/>
    <w:rsid w:val="789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2020-04-10T07:12:00Z</dcterms:created>
  <dc:creator>Lenovo</dc:creator>
  <cp:lastModifiedBy>MollyMO</cp:lastModifiedBy>
  <dcterms:modified xsi:type="dcterms:W3CDTF">2020-05-03T15:03:05Z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